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</w:t>
      </w:r>
      <w:r>
        <w:rPr>
          <w:rFonts w:hint="eastAsia" w:ascii="黑体" w:eastAsia="黑体"/>
          <w:sz w:val="28"/>
          <w:szCs w:val="28"/>
          <w:lang w:val="en-US" w:eastAsia="zh-CN"/>
        </w:rPr>
        <w:t>表1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布鲁氏菌病与牛结核病诊断技术培训班报名回执</w:t>
      </w:r>
    </w:p>
    <w:p>
      <w:pPr>
        <w:widowControl/>
        <w:jc w:val="center"/>
        <w:rPr>
          <w:rFonts w:hint="eastAsia" w:hAnsi="Calibri" w:eastAsia="仿宋_GB2312"/>
          <w:sz w:val="24"/>
        </w:rPr>
      </w:pPr>
    </w:p>
    <w:tbl>
      <w:tblPr>
        <w:tblStyle w:val="2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787"/>
        <w:gridCol w:w="115"/>
        <w:gridCol w:w="898"/>
        <w:gridCol w:w="1004"/>
        <w:gridCol w:w="1221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</w:rPr>
              <w:t>单</w:t>
            </w:r>
            <w:r>
              <w:rPr>
                <w:rFonts w:ascii="Calibri" w:hAnsi="Calibri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仿宋_GB2312"/>
                <w:sz w:val="24"/>
                <w:szCs w:val="24"/>
              </w:rPr>
              <w:t>位</w:t>
            </w:r>
          </w:p>
        </w:tc>
        <w:tc>
          <w:tcPr>
            <w:tcW w:w="7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</w:rPr>
              <w:t>地</w:t>
            </w:r>
            <w:r>
              <w:rPr>
                <w:rFonts w:ascii="Calibri" w:hAnsi="Calibri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仿宋_GB2312"/>
                <w:sz w:val="24"/>
                <w:szCs w:val="24"/>
              </w:rPr>
              <w:t>址</w:t>
            </w: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</w:rPr>
              <w:t>邮编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</w:rPr>
              <w:t>姓</w:t>
            </w:r>
            <w:r>
              <w:rPr>
                <w:rFonts w:ascii="Calibri" w:hAnsi="Calibri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仿宋_GB2312"/>
                <w:sz w:val="24"/>
                <w:szCs w:val="24"/>
              </w:rPr>
              <w:t>名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</w:rPr>
              <w:t>性别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</w:rPr>
              <w:t>民族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Calibri" w:hAnsi="Calibri" w:eastAsia="仿宋_GB2312"/>
                <w:sz w:val="24"/>
                <w:szCs w:val="24"/>
              </w:rPr>
              <w:t>职称</w:t>
            </w: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</w:rPr>
              <w:t>手机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>培训内容</w:t>
            </w:r>
          </w:p>
        </w:tc>
        <w:tc>
          <w:tcPr>
            <w:tcW w:w="7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 xml:space="preserve">理论培训       </w:t>
            </w:r>
            <w:r>
              <w:rPr>
                <w:rFonts w:hint="eastAsia" w:ascii="Calibri" w:hAnsi="Calibri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>实操培训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>入住信息</w:t>
            </w:r>
          </w:p>
        </w:tc>
        <w:tc>
          <w:tcPr>
            <w:tcW w:w="7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2023年4月  日-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>预定房间</w:t>
            </w:r>
          </w:p>
        </w:tc>
        <w:tc>
          <w:tcPr>
            <w:tcW w:w="7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Calibri" w:hAnsi="Calibri" w:eastAsia="仿宋_GB2312"/>
                <w:sz w:val="24"/>
                <w:szCs w:val="24"/>
              </w:rPr>
              <w:t>是</w:t>
            </w:r>
            <w:r>
              <w:rPr>
                <w:rFonts w:hint="eastAsia" w:ascii="Calibri" w:hAnsi="Calibri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 xml:space="preserve">单间  </w:t>
            </w:r>
            <w:r>
              <w:rPr>
                <w:rFonts w:hint="eastAsia" w:ascii="Calibri" w:hAnsi="Calibri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>两人合住</w:t>
            </w:r>
            <w:r>
              <w:rPr>
                <w:rFonts w:hint="eastAsia" w:ascii="Calibri" w:hAnsi="Calibri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ascii="Calibri" w:hAnsi="Calibri" w:eastAsia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Calibri" w:hAnsi="Calibri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Calibri" w:hAnsi="Calibri" w:eastAsia="仿宋_GB2312"/>
                <w:sz w:val="24"/>
                <w:szCs w:val="24"/>
              </w:rPr>
              <w:t>否</w:t>
            </w:r>
          </w:p>
          <w:p>
            <w:pPr>
              <w:widowControl/>
              <w:jc w:val="center"/>
              <w:rPr>
                <w:rFonts w:hint="eastAsia" w:ascii="Calibri" w:hAnsi="Calibri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>单人间500元/天、双人间550元/天，包含早餐</w:t>
            </w:r>
            <w:r>
              <w:rPr>
                <w:rFonts w:hint="eastAsia" w:ascii="Calibri" w:hAnsi="Calibri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7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Calibri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>税号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>发票邮寄信息</w:t>
            </w: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>纸质发票</w:t>
            </w: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>电子发票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Calibri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>收件地址</w:t>
            </w:r>
          </w:p>
        </w:tc>
        <w:tc>
          <w:tcPr>
            <w:tcW w:w="37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Calibri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>接收邮箱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Calibri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>收件人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Calibri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7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ascii="Calibri" w:hAnsi="Calibri" w:eastAsia="仿宋_GB2312"/>
                <w:sz w:val="24"/>
                <w:szCs w:val="24"/>
              </w:rPr>
              <w:t>备</w:t>
            </w:r>
            <w:r>
              <w:rPr>
                <w:rFonts w:ascii="Calibri" w:hAnsi="Calibri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仿宋_GB2312"/>
                <w:sz w:val="24"/>
                <w:szCs w:val="24"/>
              </w:rPr>
              <w:t>注</w:t>
            </w:r>
          </w:p>
        </w:tc>
        <w:tc>
          <w:tcPr>
            <w:tcW w:w="7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4"/>
                <w:szCs w:val="24"/>
              </w:rPr>
            </w:pPr>
          </w:p>
        </w:tc>
      </w:tr>
    </w:tbl>
    <w:p>
      <w:pPr>
        <w:rPr>
          <w:rFonts w:hint="default" w:eastAsia="仿宋_GB2312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>注</w:t>
      </w:r>
      <w:r>
        <w:rPr>
          <w:rFonts w:hint="eastAsia" w:eastAsia="仿宋_GB2312"/>
          <w:sz w:val="24"/>
        </w:rPr>
        <w:t>：</w:t>
      </w:r>
      <w:r>
        <w:rPr>
          <w:rFonts w:hint="eastAsia" w:eastAsia="仿宋_GB2312"/>
          <w:sz w:val="24"/>
          <w:lang w:val="en-US" w:eastAsia="zh-CN"/>
        </w:rPr>
        <w:t>1.请根据培训内容报名，两项培训均参加勾选两项，只参加理论培训勾选理论培训项。</w:t>
      </w:r>
    </w:p>
    <w:p>
      <w:pPr>
        <w:numPr>
          <w:ilvl w:val="0"/>
          <w:numId w:val="0"/>
        </w:numPr>
        <w:ind w:firstLine="480" w:firstLineChars="200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2.</w:t>
      </w:r>
      <w:r>
        <w:rPr>
          <w:rFonts w:hint="eastAsia" w:eastAsia="仿宋_GB2312"/>
          <w:sz w:val="24"/>
        </w:rPr>
        <w:t>请于</w:t>
      </w:r>
      <w:r>
        <w:rPr>
          <w:rFonts w:hint="eastAsia" w:eastAsia="仿宋_GB2312"/>
          <w:sz w:val="24"/>
          <w:lang w:val="en-US" w:eastAsia="zh-CN"/>
        </w:rPr>
        <w:t>3</w:t>
      </w:r>
      <w:r>
        <w:rPr>
          <w:rFonts w:hint="eastAsia" w:eastAsia="仿宋_GB2312"/>
          <w:sz w:val="24"/>
        </w:rPr>
        <w:t>月</w:t>
      </w:r>
      <w:r>
        <w:rPr>
          <w:rFonts w:hint="eastAsia" w:eastAsia="仿宋_GB2312"/>
          <w:sz w:val="24"/>
          <w:lang w:val="en-US" w:eastAsia="zh-CN"/>
        </w:rPr>
        <w:t>31</w:t>
      </w:r>
      <w:r>
        <w:rPr>
          <w:rFonts w:hint="eastAsia" w:eastAsia="仿宋_GB2312"/>
          <w:sz w:val="24"/>
        </w:rPr>
        <w:t>日前将报名回执发送至电子邮箱：</w:t>
      </w:r>
      <w:r>
        <w:rPr>
          <w:rFonts w:hint="default" w:eastAsia="仿宋_GB2312"/>
          <w:sz w:val="24"/>
          <w:lang w:val="en-US" w:eastAsia="zh-CN"/>
        </w:rPr>
        <w:t>jianghui01@caas.c</w:t>
      </w:r>
      <w:r>
        <w:rPr>
          <w:rFonts w:hint="eastAsia" w:eastAsia="仿宋_GB2312"/>
          <w:sz w:val="24"/>
          <w:lang w:val="en-US" w:eastAsia="zh-CN"/>
        </w:rPr>
        <w:t>n。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WFlZjAxMzA3Y2E3ZDgwYWM0M2Y1ZGY4ZmRmNDgifQ=="/>
  </w:docVars>
  <w:rsids>
    <w:rsidRoot w:val="30E74A6B"/>
    <w:rsid w:val="0E34797F"/>
    <w:rsid w:val="1FEF7D5E"/>
    <w:rsid w:val="27844053"/>
    <w:rsid w:val="30E74A6B"/>
    <w:rsid w:val="53421C4D"/>
    <w:rsid w:val="62E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213</Characters>
  <Lines>0</Lines>
  <Paragraphs>0</Paragraphs>
  <TotalTime>4</TotalTime>
  <ScaleCrop>false</ScaleCrop>
  <LinksUpToDate>false</LinksUpToDate>
  <CharactersWithSpaces>248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2023-01-28T12:07:00Z</dcterms:created>
  <dc:creator>蒋卉</dc:creator>
  <cp:lastModifiedBy>梁琳</cp:lastModifiedBy>
  <dcterms:modified xsi:type="dcterms:W3CDTF">2023-03-14T09:21:00Z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119DA6CCD9074B91AB314DD1BC6ECD50</vt:lpwstr>
  </property>
</Properties>
</file>